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03E" w:rsidRPr="00DA003E" w:rsidRDefault="00DA003E" w:rsidP="00DA00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03E">
        <w:rPr>
          <w:rFonts w:ascii="Times New Roman" w:hAnsi="Times New Roman" w:cs="Times New Roman"/>
          <w:b/>
          <w:sz w:val="24"/>
          <w:szCs w:val="24"/>
        </w:rPr>
        <w:t>КОНЦЕПЦИЯ</w:t>
      </w:r>
    </w:p>
    <w:p w:rsidR="00DA003E" w:rsidRPr="00DA003E" w:rsidRDefault="00DA003E" w:rsidP="00DA00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03E">
        <w:rPr>
          <w:rFonts w:ascii="Times New Roman" w:hAnsi="Times New Roman" w:cs="Times New Roman"/>
          <w:b/>
          <w:sz w:val="24"/>
          <w:szCs w:val="24"/>
        </w:rPr>
        <w:t>модели цифровой образовате</w:t>
      </w:r>
      <w:r w:rsidR="00B76263">
        <w:rPr>
          <w:rFonts w:ascii="Times New Roman" w:hAnsi="Times New Roman" w:cs="Times New Roman"/>
          <w:b/>
          <w:sz w:val="24"/>
          <w:szCs w:val="24"/>
        </w:rPr>
        <w:t>льной среды в МКОУ «</w:t>
      </w:r>
      <w:proofErr w:type="spellStart"/>
      <w:r w:rsidR="00B76263">
        <w:rPr>
          <w:rFonts w:ascii="Times New Roman" w:hAnsi="Times New Roman" w:cs="Times New Roman"/>
          <w:b/>
          <w:sz w:val="24"/>
          <w:szCs w:val="24"/>
        </w:rPr>
        <w:t>Рыбалкинн</w:t>
      </w:r>
      <w:r w:rsidRPr="00DA003E">
        <w:rPr>
          <w:rFonts w:ascii="Times New Roman" w:hAnsi="Times New Roman" w:cs="Times New Roman"/>
          <w:b/>
          <w:sz w:val="24"/>
          <w:szCs w:val="24"/>
        </w:rPr>
        <w:t>ская</w:t>
      </w:r>
      <w:proofErr w:type="spellEnd"/>
      <w:r w:rsidRPr="00DA003E">
        <w:rPr>
          <w:rFonts w:ascii="Times New Roman" w:hAnsi="Times New Roman" w:cs="Times New Roman"/>
          <w:b/>
          <w:sz w:val="24"/>
          <w:szCs w:val="24"/>
        </w:rPr>
        <w:t xml:space="preserve"> СОШ»</w:t>
      </w:r>
    </w:p>
    <w:p w:rsidR="00DA003E" w:rsidRPr="00DA003E" w:rsidRDefault="00DA003E" w:rsidP="00DA00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003E" w:rsidRPr="00DA003E" w:rsidRDefault="00DA003E" w:rsidP="00DA003E">
      <w:pPr>
        <w:rPr>
          <w:rFonts w:ascii="Times New Roman" w:hAnsi="Times New Roman" w:cs="Times New Roman"/>
          <w:b/>
          <w:sz w:val="24"/>
          <w:szCs w:val="24"/>
        </w:rPr>
      </w:pPr>
      <w:r w:rsidRPr="00DA003E">
        <w:rPr>
          <w:rFonts w:ascii="Times New Roman" w:hAnsi="Times New Roman" w:cs="Times New Roman"/>
          <w:b/>
          <w:sz w:val="24"/>
          <w:szCs w:val="24"/>
        </w:rPr>
        <w:t>1.Обоснование потребности в реализации мероприятия по внедрению модели цифровой образовате</w:t>
      </w:r>
      <w:r w:rsidR="00B76263">
        <w:rPr>
          <w:rFonts w:ascii="Times New Roman" w:hAnsi="Times New Roman" w:cs="Times New Roman"/>
          <w:b/>
          <w:sz w:val="24"/>
          <w:szCs w:val="24"/>
        </w:rPr>
        <w:t>льной среды в МКОУ «</w:t>
      </w:r>
      <w:proofErr w:type="spellStart"/>
      <w:r w:rsidR="00B76263">
        <w:rPr>
          <w:rFonts w:ascii="Times New Roman" w:hAnsi="Times New Roman" w:cs="Times New Roman"/>
          <w:b/>
          <w:sz w:val="24"/>
          <w:szCs w:val="24"/>
        </w:rPr>
        <w:t>Рыбалкин</w:t>
      </w:r>
      <w:r w:rsidRPr="00DA003E">
        <w:rPr>
          <w:rFonts w:ascii="Times New Roman" w:hAnsi="Times New Roman" w:cs="Times New Roman"/>
          <w:b/>
          <w:sz w:val="24"/>
          <w:szCs w:val="24"/>
        </w:rPr>
        <w:t>ская</w:t>
      </w:r>
      <w:proofErr w:type="spellEnd"/>
      <w:r w:rsidRPr="00DA003E">
        <w:rPr>
          <w:rFonts w:ascii="Times New Roman" w:hAnsi="Times New Roman" w:cs="Times New Roman"/>
          <w:b/>
          <w:sz w:val="24"/>
          <w:szCs w:val="24"/>
        </w:rPr>
        <w:t xml:space="preserve"> СОШ»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DA003E">
        <w:rPr>
          <w:rFonts w:ascii="Times New Roman" w:hAnsi="Times New Roman" w:cs="Times New Roman"/>
          <w:sz w:val="24"/>
          <w:szCs w:val="24"/>
        </w:rPr>
        <w:t xml:space="preserve">Концепция модели цифровой образовательной среды (далее – </w:t>
      </w:r>
      <w:r w:rsidR="00B76263">
        <w:rPr>
          <w:rFonts w:ascii="Times New Roman" w:hAnsi="Times New Roman" w:cs="Times New Roman"/>
          <w:sz w:val="24"/>
          <w:szCs w:val="24"/>
        </w:rPr>
        <w:t>модель ЦОС) в МКОУ «</w:t>
      </w:r>
      <w:proofErr w:type="spellStart"/>
      <w:r w:rsidR="00B76263">
        <w:rPr>
          <w:rFonts w:ascii="Times New Roman" w:hAnsi="Times New Roman" w:cs="Times New Roman"/>
          <w:sz w:val="24"/>
          <w:szCs w:val="24"/>
        </w:rPr>
        <w:t>Рыбалкин</w:t>
      </w:r>
      <w:r w:rsidRPr="00DA003E"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 xml:space="preserve"> СОШ» (далее – школа) (далее – концепция) разработана с целью обеспечения выполнения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в рамках федерального проекта «Цифровая образовательная среда» национального проекта «Образование», утвержденного Протоколом заседания президиума Совета</w:t>
      </w:r>
      <w:proofErr w:type="gramEnd"/>
      <w:r w:rsidRPr="00DA003E">
        <w:rPr>
          <w:rFonts w:ascii="Times New Roman" w:hAnsi="Times New Roman" w:cs="Times New Roman"/>
          <w:sz w:val="24"/>
          <w:szCs w:val="24"/>
        </w:rPr>
        <w:t xml:space="preserve"> при Президенте РФ  по стратегическому развитию и национальным проектам от 3 сентября 2018 г. № 10.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       Актуальность модели ЦОС обусловлена Указами Президента РФ, документами Правительства РФ, Министерства образования и науки РФ и Правительства Республики Дагестан, а также потребностями, провозглашенными со стороны участников образовательного процесса школы.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DA003E">
        <w:rPr>
          <w:rFonts w:ascii="Times New Roman" w:hAnsi="Times New Roman" w:cs="Times New Roman"/>
          <w:sz w:val="24"/>
          <w:szCs w:val="24"/>
        </w:rPr>
        <w:t>Федеральный закон № 273 ФЗ- 273 «Об образовании в Российской Федерации» от 29.12.2012  ст. 16 утверждает о необходимости «создания в школе условий для реализации образовательных программ с применением электронной информационно - образовательной среды, включающей в себя современные цифровые ресурсы и образовательные технологии по их применения», посредством разработки и внедрения в школе единой LMS системы с функциями сбора и обработки больших данных по</w:t>
      </w:r>
      <w:proofErr w:type="gramEnd"/>
      <w:r w:rsidRPr="00DA003E">
        <w:rPr>
          <w:rFonts w:ascii="Times New Roman" w:hAnsi="Times New Roman" w:cs="Times New Roman"/>
          <w:sz w:val="24"/>
          <w:szCs w:val="24"/>
        </w:rPr>
        <w:t xml:space="preserve"> учету образовательных достижений, проведения  </w:t>
      </w:r>
      <w:proofErr w:type="spellStart"/>
      <w:r w:rsidRPr="00DA003E">
        <w:rPr>
          <w:rFonts w:ascii="Times New Roman" w:hAnsi="Times New Roman" w:cs="Times New Roman"/>
          <w:sz w:val="24"/>
          <w:szCs w:val="24"/>
        </w:rPr>
        <w:t>онлай</w:t>
      </w:r>
      <w:proofErr w:type="gramStart"/>
      <w:r w:rsidRPr="00DA003E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A003E">
        <w:rPr>
          <w:rFonts w:ascii="Times New Roman" w:hAnsi="Times New Roman" w:cs="Times New Roman"/>
          <w:sz w:val="24"/>
          <w:szCs w:val="24"/>
        </w:rPr>
        <w:t xml:space="preserve"> мониторингов школы, отслеживания здоровья учащихся и пр.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DA003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 xml:space="preserve"> России № 373 от 06.10.2009 «ФГОС начального общего образования», Приказ </w:t>
      </w:r>
      <w:proofErr w:type="spellStart"/>
      <w:r w:rsidRPr="00DA003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 xml:space="preserve"> России № 1897 от 17.12.2010 «ФГОС основного общего образования», Приказ </w:t>
      </w:r>
      <w:proofErr w:type="spellStart"/>
      <w:r w:rsidRPr="00DA003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 xml:space="preserve"> России № 413 от 17.05.2012 «ФГОС среднего (полного) общего образования»: Приказ Министерства  просвещения РФ от 31 мая2021 г. № 287 “Об утверждении федерального государственного образовательного стандарта основного общего образования” «расширение возможностей реализации образовательного процесса с учетом индивидуализации в части организации интерактивного взаимодействия между пользователем и средством ИКТ, обеспечивающего поддержку самостоятельной учебно-познавательной деятельности учащихся, а также организации групповой учебной деятельности».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DA003E">
        <w:rPr>
          <w:rFonts w:ascii="Times New Roman" w:hAnsi="Times New Roman" w:cs="Times New Roman"/>
          <w:sz w:val="24"/>
          <w:szCs w:val="24"/>
        </w:rPr>
        <w:t xml:space="preserve">Распоряжение Правительства РФ № 1632-р от 28 июля 2017 г. «Об утверждении программы «Цифровая экономика РФ»: «обозначение в работе школы деятельности </w:t>
      </w:r>
      <w:proofErr w:type="spellStart"/>
      <w:r w:rsidRPr="00DA003E">
        <w:rPr>
          <w:rFonts w:ascii="Times New Roman" w:hAnsi="Times New Roman" w:cs="Times New Roman"/>
          <w:sz w:val="24"/>
          <w:szCs w:val="24"/>
        </w:rPr>
        <w:t>тьюторов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 xml:space="preserve"> для сопровождения развития детей; создание безопасных условий обучения и воспитания; формирование персональных траекторий обучения детей; учет достижений обучающихся в цифровом </w:t>
      </w:r>
      <w:proofErr w:type="spellStart"/>
      <w:r w:rsidRPr="00DA003E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>; создание инфраструктурных условий, обеспечивающих формирование цифровых компетенций обучающихся и педагогических работников».</w:t>
      </w:r>
      <w:proofErr w:type="gramEnd"/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Федеральный закон № 436-ФЗ от 29.12.2010 «О защите детей от информации, причиняющей вред их здоровью и развитию» Национальная образовательная инициатива «Наша новая школа» (</w:t>
      </w:r>
      <w:proofErr w:type="spellStart"/>
      <w:proofErr w:type="gramStart"/>
      <w:r w:rsidRPr="00DA003E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DA003E">
        <w:rPr>
          <w:rFonts w:ascii="Times New Roman" w:hAnsi="Times New Roman" w:cs="Times New Roman"/>
          <w:sz w:val="24"/>
          <w:szCs w:val="24"/>
        </w:rPr>
        <w:t>-№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 xml:space="preserve"> 271 от 4 февраля 2010).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Современное образование вариативно и разнообразно, оно не только формирует у обучающегося научную картину мира, но и развивает компетенции для успешной, эффективной и безопасной жизнедеятельности в сетевом обществе</w:t>
      </w:r>
      <w:proofErr w:type="gramStart"/>
      <w:r w:rsidRPr="00DA003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A003E">
        <w:rPr>
          <w:rFonts w:ascii="Times New Roman" w:hAnsi="Times New Roman" w:cs="Times New Roman"/>
          <w:sz w:val="24"/>
          <w:szCs w:val="24"/>
        </w:rPr>
        <w:t xml:space="preserve"> экономике знаний, удовлетворяет любые стремительно </w:t>
      </w:r>
      <w:r w:rsidRPr="00DA003E">
        <w:rPr>
          <w:rFonts w:ascii="Times New Roman" w:hAnsi="Times New Roman" w:cs="Times New Roman"/>
          <w:sz w:val="24"/>
          <w:szCs w:val="24"/>
        </w:rPr>
        <w:lastRenderedPageBreak/>
        <w:t xml:space="preserve">меняющиеся образовательные запросы. Образование становится важнейшей отраслью экономики цифрового общества, крупнейшим нематериальным активом любого государства. 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    Изменяются способы создания, передачи и фиксации знания, процесс личностного развития человека, его                                                                                  самоидентификации. Как следствие – появится новый тип обучающихся, самостоятельно формирующих свою образовательную траекторию, нацеленных на самообразование, </w:t>
      </w:r>
      <w:proofErr w:type="spellStart"/>
      <w:r w:rsidRPr="00DA003E">
        <w:rPr>
          <w:rFonts w:ascii="Times New Roman" w:hAnsi="Times New Roman" w:cs="Times New Roman"/>
          <w:sz w:val="24"/>
          <w:szCs w:val="24"/>
        </w:rPr>
        <w:t>самоактуализацию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 xml:space="preserve"> и саморазвитие, соединяющих вместе учебу, работу и </w:t>
      </w:r>
      <w:r>
        <w:rPr>
          <w:rFonts w:ascii="Times New Roman" w:hAnsi="Times New Roman" w:cs="Times New Roman"/>
          <w:sz w:val="24"/>
          <w:szCs w:val="24"/>
        </w:rPr>
        <w:t>личностное развитие</w:t>
      </w:r>
      <w:proofErr w:type="gramStart"/>
      <w:r w:rsidRPr="00DA003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DA003E">
        <w:rPr>
          <w:rFonts w:ascii="Times New Roman" w:hAnsi="Times New Roman" w:cs="Times New Roman"/>
          <w:sz w:val="24"/>
          <w:szCs w:val="24"/>
        </w:rPr>
        <w:t xml:space="preserve">еред системой образования школы сегодня поставлена задача построения образовательной среды нового типа – цифровой образовательной среды (далее – ЦОС), в которую вовлечены все участники образовательного процесса: администрация школы, педагоги и обучающиеся, их родители, социальные партнеры. </w:t>
      </w:r>
      <w:proofErr w:type="gramStart"/>
      <w:r w:rsidRPr="00DA003E">
        <w:rPr>
          <w:rFonts w:ascii="Times New Roman" w:hAnsi="Times New Roman" w:cs="Times New Roman"/>
          <w:sz w:val="24"/>
          <w:szCs w:val="24"/>
        </w:rPr>
        <w:t xml:space="preserve">ЦОС призвана расширить возможности организационных форм и методов обучения посредством цифровых сервисов и ресурсов (смещение парадигм обучения к </w:t>
      </w:r>
      <w:proofErr w:type="spellStart"/>
      <w:r w:rsidRPr="00DA003E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 xml:space="preserve"> и гибридной моделям, распространение подхода BYOD </w:t>
      </w:r>
      <w:proofErr w:type="gramEnd"/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(использование </w:t>
      </w:r>
      <w:proofErr w:type="gramStart"/>
      <w:r w:rsidRPr="00DA003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A003E">
        <w:rPr>
          <w:rFonts w:ascii="Times New Roman" w:hAnsi="Times New Roman" w:cs="Times New Roman"/>
          <w:sz w:val="24"/>
          <w:szCs w:val="24"/>
        </w:rPr>
        <w:t xml:space="preserve"> собственных мобильных устройств), использование облачных технологий), способствуя получению наибольшего эффекта от использования информационно-коммуникационных технологий в образовательном процессе.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Особая роль в ЦОС отводится созданию условий для оптимизации организационно-управленческих процессов.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    Потребность внедрения в школе модели ЦОС определяется следующими факторами: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необходимостью формирования современного образовательного пространства для обеспечения конкурентоспособности школьного образования, что соответствует стратегическим задачам развития российского образования;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-  необходимостью создания условий, способствующих изменению существующих образовательных моделей на основе </w:t>
      </w:r>
      <w:proofErr w:type="spellStart"/>
      <w:r w:rsidRPr="00DA003E">
        <w:rPr>
          <w:rFonts w:ascii="Times New Roman" w:hAnsi="Times New Roman" w:cs="Times New Roman"/>
          <w:sz w:val="24"/>
          <w:szCs w:val="24"/>
        </w:rPr>
        <w:t>онлайн-технологий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>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необходимостью формирования цифровой компетенции обучающихся и педагогов, а также новых компетенций административной команды школы;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необходимостью системного развития в школе электронного обучения, обучения с использованием дистанционных образовательных технологий (далее – ДОТ);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необходимостью преодоления разного уровня материально- технического оснащения школьных кабинетов и подготовленности педагогических кадров в области цифровых технологий;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-необходимостью преодоления разрозненности используемых цифровых сервисов;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- необходимостью </w:t>
      </w:r>
      <w:proofErr w:type="gramStart"/>
      <w:r w:rsidRPr="00DA003E">
        <w:rPr>
          <w:rFonts w:ascii="Times New Roman" w:hAnsi="Times New Roman" w:cs="Times New Roman"/>
          <w:sz w:val="24"/>
          <w:szCs w:val="24"/>
        </w:rPr>
        <w:t>формирования системы комплексного учета потребностей всех участников образовательных</w:t>
      </w:r>
      <w:proofErr w:type="gramEnd"/>
      <w:r w:rsidRPr="00DA003E">
        <w:rPr>
          <w:rFonts w:ascii="Times New Roman" w:hAnsi="Times New Roman" w:cs="Times New Roman"/>
          <w:sz w:val="24"/>
          <w:szCs w:val="24"/>
        </w:rPr>
        <w:t xml:space="preserve"> отношений, мониторинга удовлетворенности участников образовательных отношений качеством образовательных услуг.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       Внедрение  модели  ЦОС  будет  способствовать  цифровой  трансформации   школьной системы образования.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а) Управление школой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       Управленческая деятельность администрации школы направлена на достижение эффективности и качества учебно-воспитательного процесса, на реализацию целей организации. Школа имеет линейно-функциональную организацию системы управления и четко выраженные вертикальные связи.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lastRenderedPageBreak/>
        <w:t>Структура управления включает следующие уровни: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администрация;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специалисты;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педагоги и воспитатели;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технический персонал.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Административное управление осуществляют директор школы и его заместители, имеющие большой опыт, значительный педагогический стаж, высокую квалификацию. 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б) Статистические данные по школе. 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Количество обучающихся: 278 человек.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Количество учителей: 25 человек.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Количество административных работников: 3 человек.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Количество персонала, включая учителей, в образовательной организации:  39 работников.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в) Информация о повышении квалификации сотрудников и педагогов школы.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По состоянию на 01.09.2023 года среди 26  педагогических работников имели: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  высшую квалификационную категорию – 6 человек 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первую квалификационную категорию –  2 человек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без категории – 18 человек. 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Имеют звание «Почетный работник общего образования» или «Отличник просвещения РФ» - 6 человек.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Большое внимание в школе уделяется вопросам повышения квалификации.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По программам повышения квалификации обучено (всего/по вопросам, связанным с </w:t>
      </w:r>
      <w:proofErr w:type="spellStart"/>
      <w:r w:rsidRPr="00DA003E">
        <w:rPr>
          <w:rFonts w:ascii="Times New Roman" w:hAnsi="Times New Roman" w:cs="Times New Roman"/>
          <w:sz w:val="24"/>
          <w:szCs w:val="24"/>
        </w:rPr>
        <w:t>цифровизацией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 xml:space="preserve"> образования):     2023 год – 26 человек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г)    Материально-техническая оснащенность  информационно- коммуникационными  технологиями.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Школой осуществляется непрерывное улучшение материально-технической базы</w:t>
      </w:r>
      <w:proofErr w:type="gramStart"/>
      <w:r w:rsidRPr="00DA003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  <w:u w:val="single"/>
        </w:rPr>
      </w:pPr>
      <w:r w:rsidRPr="00DA003E">
        <w:rPr>
          <w:rFonts w:ascii="Times New Roman" w:hAnsi="Times New Roman" w:cs="Times New Roman"/>
          <w:sz w:val="24"/>
          <w:szCs w:val="24"/>
          <w:u w:val="single"/>
        </w:rPr>
        <w:t>Оборудование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6"/>
        <w:gridCol w:w="4431"/>
        <w:gridCol w:w="1412"/>
      </w:tblGrid>
      <w:tr w:rsidR="00DA003E" w:rsidRPr="00DA003E" w:rsidTr="00DA003E">
        <w:trPr>
          <w:trHeight w:val="293"/>
        </w:trPr>
        <w:tc>
          <w:tcPr>
            <w:tcW w:w="43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31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1412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</w:p>
        </w:tc>
      </w:tr>
      <w:tr w:rsidR="00DA003E" w:rsidRPr="00DA003E" w:rsidTr="00DA003E">
        <w:trPr>
          <w:trHeight w:val="293"/>
        </w:trPr>
        <w:tc>
          <w:tcPr>
            <w:tcW w:w="43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1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компьютерных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proofErr w:type="spellEnd"/>
          </w:p>
        </w:tc>
        <w:tc>
          <w:tcPr>
            <w:tcW w:w="1412" w:type="dxa"/>
          </w:tcPr>
          <w:p w:rsidR="00DA003E" w:rsidRPr="00DA003E" w:rsidRDefault="00DA003E" w:rsidP="00DA003E">
            <w:pPr>
              <w:widowControl/>
              <w:autoSpaceDE/>
              <w:autoSpaceDN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003E" w:rsidRPr="00DA003E" w:rsidTr="00DA003E">
        <w:trPr>
          <w:trHeight w:val="293"/>
        </w:trPr>
        <w:tc>
          <w:tcPr>
            <w:tcW w:w="43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1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Компьютеров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</w:tcPr>
          <w:p w:rsidR="00DA003E" w:rsidRPr="00B76263" w:rsidRDefault="00B76263" w:rsidP="00DA003E">
            <w:pPr>
              <w:widowControl/>
              <w:autoSpaceDE/>
              <w:autoSpaceDN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</w:tr>
      <w:tr w:rsidR="00DA003E" w:rsidRPr="00DA003E" w:rsidTr="00DA003E">
        <w:trPr>
          <w:trHeight w:val="293"/>
        </w:trPr>
        <w:tc>
          <w:tcPr>
            <w:tcW w:w="43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1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Ноутбуков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</w:tcPr>
          <w:p w:rsidR="00DA003E" w:rsidRPr="00B76263" w:rsidRDefault="00B76263" w:rsidP="00DA003E">
            <w:pPr>
              <w:widowControl/>
              <w:autoSpaceDE/>
              <w:autoSpaceDN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</w:tr>
      <w:tr w:rsidR="00DA003E" w:rsidRPr="00DA003E" w:rsidTr="00DA003E">
        <w:trPr>
          <w:trHeight w:val="293"/>
        </w:trPr>
        <w:tc>
          <w:tcPr>
            <w:tcW w:w="43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1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Интерактивные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панели</w:t>
            </w:r>
            <w:proofErr w:type="spellEnd"/>
          </w:p>
        </w:tc>
        <w:tc>
          <w:tcPr>
            <w:tcW w:w="1412" w:type="dxa"/>
          </w:tcPr>
          <w:p w:rsidR="00DA003E" w:rsidRPr="00B76263" w:rsidRDefault="00B76263" w:rsidP="00DA003E">
            <w:pPr>
              <w:widowControl/>
              <w:autoSpaceDE/>
              <w:autoSpaceDN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DA003E" w:rsidRPr="00DA003E" w:rsidTr="00DA003E">
        <w:trPr>
          <w:trHeight w:val="293"/>
        </w:trPr>
        <w:tc>
          <w:tcPr>
            <w:tcW w:w="43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1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Проекторов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</w:tcPr>
          <w:p w:rsidR="00DA003E" w:rsidRPr="00B76263" w:rsidRDefault="00B76263" w:rsidP="00B76263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5</w:t>
            </w:r>
          </w:p>
        </w:tc>
      </w:tr>
      <w:tr w:rsidR="00DA003E" w:rsidRPr="00DA003E" w:rsidTr="00DA003E">
        <w:trPr>
          <w:trHeight w:val="293"/>
        </w:trPr>
        <w:tc>
          <w:tcPr>
            <w:tcW w:w="43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431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Интерактивные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доски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</w:tcPr>
          <w:p w:rsidR="00DA003E" w:rsidRPr="00B76263" w:rsidRDefault="00B76263" w:rsidP="00DA003E">
            <w:pPr>
              <w:widowControl/>
              <w:autoSpaceDE/>
              <w:autoSpaceDN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DA003E" w:rsidRPr="00DA003E" w:rsidTr="00DA003E">
        <w:trPr>
          <w:trHeight w:val="293"/>
        </w:trPr>
        <w:tc>
          <w:tcPr>
            <w:tcW w:w="43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1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Принтеры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</w:tcPr>
          <w:p w:rsidR="00DA003E" w:rsidRPr="00B76263" w:rsidRDefault="00B76263" w:rsidP="00DA003E">
            <w:pPr>
              <w:widowControl/>
              <w:autoSpaceDE/>
              <w:autoSpaceDN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DA003E" w:rsidRPr="00DA003E" w:rsidTr="00DA003E">
        <w:trPr>
          <w:trHeight w:val="293"/>
        </w:trPr>
        <w:tc>
          <w:tcPr>
            <w:tcW w:w="43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1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МФУ</w:t>
            </w:r>
          </w:p>
        </w:tc>
        <w:tc>
          <w:tcPr>
            <w:tcW w:w="1412" w:type="dxa"/>
          </w:tcPr>
          <w:p w:rsidR="00DA003E" w:rsidRPr="00B76263" w:rsidRDefault="00B76263" w:rsidP="00DA003E">
            <w:pPr>
              <w:widowControl/>
              <w:autoSpaceDE/>
              <w:autoSpaceDN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</w:tbl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  <w:u w:val="single"/>
        </w:rPr>
        <w:t>Лицензионное программное обеспечение: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средства защиты информации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интерактивные обучающие пособия по математике, биологии, физике, химии, истории и др.;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  <w:u w:val="single"/>
        </w:rPr>
        <w:t>- Цифровые ресурсы: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Внутреннее информационно-техническое пространство школы состоит из 3</w:t>
      </w:r>
      <w:r w:rsidRPr="00DA003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A003E">
        <w:rPr>
          <w:rFonts w:ascii="Times New Roman" w:hAnsi="Times New Roman" w:cs="Times New Roman"/>
          <w:sz w:val="24"/>
          <w:szCs w:val="24"/>
        </w:rPr>
        <w:t xml:space="preserve">цифровых систем: 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локальная сеть, автоматизированное рабочее место учителя и др.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64" w:type="dxa"/>
        <w:tblInd w:w="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70"/>
        <w:gridCol w:w="5094"/>
      </w:tblGrid>
      <w:tr w:rsidR="00DA003E" w:rsidRPr="00DA003E" w:rsidTr="00816EA8">
        <w:trPr>
          <w:trHeight w:val="1960"/>
        </w:trPr>
        <w:tc>
          <w:tcPr>
            <w:tcW w:w="4970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Родители в 60% - идейные партнеры школы.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городе  действует сетевое взаимодействие между образовательными организациями.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Существуют исторически сложившиеся программы</w:t>
            </w: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взаимодействия</w:t>
            </w: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 организациями-партнерами</w:t>
            </w:r>
          </w:p>
        </w:tc>
        <w:tc>
          <w:tcPr>
            <w:tcW w:w="5094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Обучающиеся активны в части разработки и реализации проектов по расширению образовательной среды цифровыми компонентами, освоения технологий, реализуемых при помощи цифровых ресурсов.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Высокий уровень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креативности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 администрации и педагогов.</w:t>
            </w:r>
          </w:p>
        </w:tc>
      </w:tr>
      <w:tr w:rsidR="00DA003E" w:rsidRPr="00DA003E" w:rsidTr="00816EA8">
        <w:trPr>
          <w:trHeight w:val="2689"/>
        </w:trPr>
        <w:tc>
          <w:tcPr>
            <w:tcW w:w="4970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Плохие, внешние УГРОЗЫ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Есть в регионе организации, значительно опередившие идеи предлагаемого проекта. Политика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импортозамещения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требует поиска технологий с учетом ресурсов внутреннего рынка.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94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Плохие, внутренние СЛАБОСТИ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Слабая готовность коллектива к вариативному многозадачному проекту (нужна предварительная концептуальная подготовка).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Недостаточное осознание педагогов организации в необходимости освобождения временных ресурсов на новые разработки.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 отстраненной должности системного администратора для реализации проекта.</w:t>
            </w:r>
          </w:p>
        </w:tc>
      </w:tr>
      <w:tr w:rsidR="00DA003E" w:rsidRPr="00DA003E" w:rsidTr="00816EA8">
        <w:trPr>
          <w:trHeight w:val="831"/>
        </w:trPr>
        <w:tc>
          <w:tcPr>
            <w:tcW w:w="4970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Хорошие, внешние ВОЗМОЖНОСТИ</w:t>
            </w:r>
            <w:proofErr w:type="gramStart"/>
            <w:r w:rsidRPr="00DA00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росматривается линия тренда на уровне Правительства</w:t>
            </w: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РФ</w:t>
            </w: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относительно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образовательной среды и экономики страны в целом.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Доверие и поддержка от администрации</w:t>
            </w:r>
          </w:p>
        </w:tc>
        <w:tc>
          <w:tcPr>
            <w:tcW w:w="5094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Хорошие, внутренние СИЛЫ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организации создана цифровая инфраструктура, которая обеспечивается </w:t>
            </w:r>
            <w:proofErr w:type="spellStart"/>
            <w:proofErr w:type="gramStart"/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материально-технически</w:t>
            </w:r>
            <w:proofErr w:type="spellEnd"/>
            <w:proofErr w:type="gramEnd"/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Педагоги мотивированы на повышение компетентности и присвоение новых - цифровых компетенций.</w:t>
            </w:r>
          </w:p>
        </w:tc>
      </w:tr>
    </w:tbl>
    <w:p w:rsidR="00DA003E" w:rsidRDefault="00DA003E" w:rsidP="00DA003E">
      <w:pPr>
        <w:rPr>
          <w:rFonts w:ascii="Times New Roman" w:hAnsi="Times New Roman" w:cs="Times New Roman"/>
          <w:b/>
          <w:sz w:val="24"/>
          <w:szCs w:val="24"/>
        </w:rPr>
      </w:pPr>
      <w:r w:rsidRPr="00DA003E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DA003E" w:rsidRPr="00DA003E" w:rsidRDefault="00DA003E" w:rsidP="00DA003E">
      <w:pPr>
        <w:rPr>
          <w:rFonts w:ascii="Times New Roman" w:hAnsi="Times New Roman" w:cs="Times New Roman"/>
          <w:b/>
          <w:sz w:val="24"/>
          <w:szCs w:val="24"/>
        </w:rPr>
      </w:pPr>
      <w:r w:rsidRPr="00DA003E">
        <w:rPr>
          <w:rFonts w:ascii="Times New Roman" w:hAnsi="Times New Roman" w:cs="Times New Roman"/>
          <w:b/>
          <w:sz w:val="24"/>
          <w:szCs w:val="24"/>
        </w:rPr>
        <w:t>2.  Модель ЦОС, в том числе ожидаемые результаты реализации концепции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   2.1. Основные положения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Модель ЦОС ориентирована на решение вопросов, связанных с развитием цифровой образовательной среды в школе и призвана придать стимул цифровой трансформации школьной системы образования.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lastRenderedPageBreak/>
        <w:t>При разработке модели были проанализированы литературные источники, с целью выяснения точек зрения специалистов, занимающихся вопросом информатизации образования, на возможную структуру цифровой образовательной среды образовательной организации. Главным результатом проведенного анализа следует считать: данная среда с одной стороны – программно-технический комплекс с совокупностью информационных систем, с другой стороны – это педагогическая система, которая предполагает наличие определенного уровня компетентности педагогов школы для решения профессиональных задач с использованием ИКТ. Следовательно, при организации информационной среды школы в модель необходимо заложить такие элементы, которые будут отражать эти стороны, и способствовать их развитию.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Под ЦОС в данной концепции понимается открытая педагогическая система, сформированная на основе разнообразных информационных образовательных ресурсов, современных информационно-телекоммуникационных средств и педагогических технологий, направленных на формирование творческой, социально активной личности.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Организационные принципы построения ЦОС: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-единство – согласованное использование в единой образовательной и технологической логике различных цифровых технологий, решающих в разных частях ЦОС разные специализированные задачи;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-открытость – свобода расширения ЦОС новыми технологиями, в том числе подключая внешние системы и включая взаимный обмен данными на основе опубликованных протоколов;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-доступность – неограниченная функциональность элементов ЦОС в соответствии с лицензионными условиями каждого из них для конкретного пользователя, как правило, посредством сети Интернет, независимо от способа подключения и конечного устройства клиента ЦОС;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-полезность – формирование новых возможностей и/или снижение трудозатрат пользователя за счет введения ЦОС.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          2.2.Компоненты ЦОС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Модель ЦОС содержит следующие компоненты: целевой, организационно- </w:t>
      </w:r>
      <w:proofErr w:type="gramStart"/>
      <w:r w:rsidRPr="00DA003E">
        <w:rPr>
          <w:rFonts w:ascii="Times New Roman" w:hAnsi="Times New Roman" w:cs="Times New Roman"/>
          <w:sz w:val="24"/>
          <w:szCs w:val="24"/>
        </w:rPr>
        <w:t>управленческий</w:t>
      </w:r>
      <w:proofErr w:type="gramEnd"/>
      <w:r w:rsidRPr="00DA003E">
        <w:rPr>
          <w:rFonts w:ascii="Times New Roman" w:hAnsi="Times New Roman" w:cs="Times New Roman"/>
          <w:sz w:val="24"/>
          <w:szCs w:val="24"/>
        </w:rPr>
        <w:t>, образовательный и технологический. Все компоненты модели связаны между собой, изменение содержания одного компонента, приведет к изменению в содержании других и изменению всей ЦОС в целом.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  <w:u w:val="single"/>
        </w:rPr>
        <w:t>Целевой компонент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Цель – создание условий для развития участников образовательного процесса (обучающиеся, педагоги, родители) и обеспечения доступности качественного образования посредством внедрения модели ЦОС.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Задачи: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- разработать и внедрить модель ЦОС школы через формирование экосистемы ЦОС как фактора эффективного развития цифрового </w:t>
      </w:r>
      <w:proofErr w:type="spellStart"/>
      <w:r w:rsidRPr="00DA003E">
        <w:rPr>
          <w:rFonts w:ascii="Times New Roman" w:hAnsi="Times New Roman" w:cs="Times New Roman"/>
          <w:sz w:val="24"/>
          <w:szCs w:val="24"/>
        </w:rPr>
        <w:t>контента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>, в том числе предусматривающую мобильных клиентов, в частности, концепцию BYOD;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расширить функциональные возможности информационных ресурсов школы по реализации концепции;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интегрировать образовательные программы школы электронное обучение, обучение с использованием ДОТ;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lastRenderedPageBreak/>
        <w:t xml:space="preserve">     -  обеспечить готовность управленческих и педагогических кадров к реализации модели ЦОС;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- обеспечить  повышения квалификации и переподготовки педагогических кадров по вопросам </w:t>
      </w:r>
      <w:proofErr w:type="spellStart"/>
      <w:r w:rsidRPr="00DA003E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>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сопровождение внедрения целевой модели ЦОС;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сформировать в ЦОС школы условия (направления, компоненты</w:t>
      </w:r>
      <w:proofErr w:type="gramStart"/>
      <w:r w:rsidRPr="00DA003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DA003E">
        <w:rPr>
          <w:rFonts w:ascii="Times New Roman" w:hAnsi="Times New Roman" w:cs="Times New Roman"/>
          <w:sz w:val="24"/>
          <w:szCs w:val="24"/>
        </w:rPr>
        <w:t>, способствующие развитию обучающихся, формированию цифровых навыков и компетенций, необходимых для жизни и деятельности.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  <w:u w:val="single"/>
        </w:rPr>
        <w:t>2.3. Организационно-управленческий компонент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Цель: создание в школе условий для формирования и развития инновационных практик внедрения цифровых технологий в образовательный процесс, содействие расширению использования электронного обучения в общеобразовательных организациях регионов России.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     Задачи: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- разработать пакет нормативно-правовых документов по внедрению модели ЦОС;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доработать нормативную документацию по использованию электронного обучения;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опытно-экспериментальным путем обосновать количественные и качественные характеристики ЦОС, оценить результативность и эффективность цифрового пространства школы;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способствовать расширению использования электронного обучения в общеобразовательных организациях регионов России;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- реализовать инновационные проекты по </w:t>
      </w:r>
      <w:proofErr w:type="spellStart"/>
      <w:r w:rsidRPr="00DA003E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 xml:space="preserve"> образования: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-формирование современной цифровой образовательной среды образовательного учреждения и организационно-педагогический комплекс внедрения электронного обучения в образовательный процесс</w:t>
      </w:r>
      <w:proofErr w:type="gramStart"/>
      <w:r w:rsidRPr="00DA003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внести изменения в образовательные программы школы в части использования возможностей ЦОС;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 создать условия для сопровождения индивидуальных образовательных траекторий средствами ЦОС;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разработать предложения по подготовке (повышению квалификации) администрации и педагогических                                                                                                                                  работников по развитию цифровой компетенции (работе в ЦОС);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  -  разработать информационно-образовательные ресурсы, методические рекомендации по организации            обучения в ЦОС;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- обеспечить проведение мониторинга эффективности внедрения модели ЦОС в школе.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Процесс изменения организационной и </w:t>
      </w:r>
      <w:proofErr w:type="spellStart"/>
      <w:r w:rsidRPr="00DA003E"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 xml:space="preserve"> культуры школы возможен при следующих условиях: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- если идеология изменений понятна всем членам педагогического коллектива и принята большинством;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 - если созданы</w:t>
      </w:r>
      <w:r w:rsidRPr="00DA003E">
        <w:rPr>
          <w:rFonts w:ascii="Times New Roman" w:hAnsi="Times New Roman" w:cs="Times New Roman"/>
          <w:sz w:val="24"/>
          <w:szCs w:val="24"/>
        </w:rPr>
        <w:tab/>
        <w:t>оптимальные условия поддержки и сопровождения педагогов в инновационной деятельности;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 - если  осуществляется постоянный мониторинг инновационного  процесса;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lastRenderedPageBreak/>
        <w:t xml:space="preserve">    - если инновационная деятельность создает для всех участников образовательного процесса дополнительные возможности и сферы самореализации.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  <w:u w:val="single"/>
        </w:rPr>
        <w:t xml:space="preserve">  2.4. Образовательный компонент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Цель: формирование и внедрение практик, ориентированных на получение современных образовательных результатов.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- распространение инновационного опыта школы по внедрения электронного обучения в образовательный процесс;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- разработка педагогических ресурсов (конспектов уроков, технологических карт) с применением электронного обучения;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создание цифрового ресурса «Электронное обучение» для трансляции и обмена опытом по теме проекта;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- консультационная поддержка и сопровождение образовательных организаций в процессе внедрения электронного обучения в образовательный процесс;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организация обмена опытом среди общеобразовательных организаций регионов России по внедрению и использованию электронного обучения в урочную деятельность;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создание авторской методической сети по трансляции и обмену опытом внедрения электронного обучения в урочную деятельность среди педагогов общеобразовательных организаций регионов России;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проведение мероприятий по обобщению, обмену, передаче опыта работы по внедрению электронного обучения в образовательный процесс;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выявление цифровых компетенций участников образовательного процесса и разработка критериев оценки современного цифрового пространства образовательного учреждения;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определение среди перечня цифровых инструментов комплекта, удовлетворяющего принципу доступности образования и формированию алгоритма; перехода к индивидуализации обучения;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разработка уроков (занятий) для детей разных возрастных групп по применению информационных ресурсов;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реализация программы трансляции выводов и накопленного опыта, включая разработку методических рекомендаций по формированию ЦОС в ОУ и ее оценки, внедрению цифровых инструментов учебной деятельности и включению их в информационную среду образовательного учреждения;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создание районного центра цифровой коммуникации, обеспечивающего представительство в российском цифровом образовательном пространстве.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  <w:u w:val="single"/>
        </w:rPr>
        <w:t>2.5.  Технологический компонент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Цель: обеспечение технологической стороны образовательного процесса. Задачи: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обновление материально-технического оснащения школы;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обеспечение устойчивого Интернет-соединения;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обеспечение доступа к современным цифровым ресурсам;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lastRenderedPageBreak/>
        <w:t xml:space="preserve"> - обеспечение безопасности ЦОС;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обеспечение взаимодействия школьной информационной инфраструктуры с региональными информационными системами, сопровождающими систему образования.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2.6.  Эффективность  внедрения модели ЦОС для различных целевых групп: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обучающихся – сформирована цифровая компетенция, готовность жить в цифровом обществе;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- педагогов – сформирована мотивация к внедрению новых методов обучения и воспитания, сформированы предложения по эффективному внедрению ресурсов современной цифровой образовательной среды;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родителей – предоставлена возможность получения качественного образования в соответствии с образовательными запросами ребенка;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школы  – создание современной  и безопасной образовательной среды, обеспечивающая доступность образования;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2.7      Ожидаемые результаты реализации концепции: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- Внедряется  модель ЦОС, начиная с сентября  2023 года;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- комплект продуктов инновационной деятельности: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 -рекомендации по </w:t>
      </w:r>
      <w:proofErr w:type="gramStart"/>
      <w:r w:rsidRPr="00DA003E">
        <w:rPr>
          <w:rFonts w:ascii="Times New Roman" w:hAnsi="Times New Roman" w:cs="Times New Roman"/>
          <w:sz w:val="24"/>
          <w:szCs w:val="24"/>
        </w:rPr>
        <w:t>техническим</w:t>
      </w:r>
      <w:proofErr w:type="gramEnd"/>
      <w:r w:rsidRPr="00DA003E">
        <w:rPr>
          <w:rFonts w:ascii="Times New Roman" w:hAnsi="Times New Roman" w:cs="Times New Roman"/>
          <w:sz w:val="24"/>
          <w:szCs w:val="24"/>
        </w:rPr>
        <w:t xml:space="preserve"> характеристика оборудования, предназначенного для использования в электронном обучении;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2.8.Перспективы реализации модели ЦОС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- Увеличение числа школ, использующих модель ЦОС.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Увеличение числа школ, использующих электронное обучение.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- Увеличение числа педагогов, использующих электронное обучение в учебной деятельности.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- Продолжение сетевого сотрудничества: создание сетевых уроков, обмен технологиями, разработками уроков, методическим материалом.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Привлечение новых участников, развитие сетевого взаимодействия через </w:t>
      </w:r>
      <w:proofErr w:type="spellStart"/>
      <w:r w:rsidRPr="00DA003E">
        <w:rPr>
          <w:rFonts w:ascii="Times New Roman" w:hAnsi="Times New Roman" w:cs="Times New Roman"/>
          <w:sz w:val="24"/>
          <w:szCs w:val="24"/>
        </w:rPr>
        <w:t>вебинары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 xml:space="preserve">, семинары, встречи </w:t>
      </w:r>
      <w:proofErr w:type="spellStart"/>
      <w:r w:rsidRPr="00DA003E">
        <w:rPr>
          <w:rFonts w:ascii="Times New Roman" w:hAnsi="Times New Roman" w:cs="Times New Roman"/>
          <w:sz w:val="24"/>
          <w:szCs w:val="24"/>
        </w:rPr>
        <w:t>off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 xml:space="preserve">- и </w:t>
      </w:r>
      <w:proofErr w:type="spellStart"/>
      <w:r w:rsidRPr="00DA003E">
        <w:rPr>
          <w:rFonts w:ascii="Times New Roman" w:hAnsi="Times New Roman" w:cs="Times New Roman"/>
          <w:sz w:val="24"/>
          <w:szCs w:val="24"/>
        </w:rPr>
        <w:t>on-line</w:t>
      </w:r>
      <w:proofErr w:type="spellEnd"/>
      <w:r w:rsidRPr="00DA003E">
        <w:rPr>
          <w:rFonts w:ascii="Times New Roman" w:hAnsi="Times New Roman" w:cs="Times New Roman"/>
          <w:sz w:val="24"/>
          <w:szCs w:val="24"/>
        </w:rPr>
        <w:t>, организации секций на конференциях, образовательных форумах, пр.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2.9..Планируемые к достижению эффекты: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Повышение качества образовательного процесса.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Повышение удовлетворенности родителей и учеников качеством образовательных услуг.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Повышение культуры использования мобильных устрой</w:t>
      </w:r>
      <w:proofErr w:type="gramStart"/>
      <w:r w:rsidRPr="00DA003E">
        <w:rPr>
          <w:rFonts w:ascii="Times New Roman" w:hAnsi="Times New Roman" w:cs="Times New Roman"/>
          <w:sz w:val="24"/>
          <w:szCs w:val="24"/>
        </w:rPr>
        <w:t>ств ср</w:t>
      </w:r>
      <w:proofErr w:type="gramEnd"/>
      <w:r w:rsidRPr="00DA003E">
        <w:rPr>
          <w:rFonts w:ascii="Times New Roman" w:hAnsi="Times New Roman" w:cs="Times New Roman"/>
          <w:sz w:val="24"/>
          <w:szCs w:val="24"/>
        </w:rPr>
        <w:t>еди учащихся (повышение количества использований мобильных устройств учащихся для решения образовательных задач).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- Увеличение количества и качества проектных и исследовательских работ с использованием ИКТ.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- Повышение качества использования дистанционных образовательных технологий (улучшение качества и увеличение количества предоставляемых образовательных материалов, повышение оперативности сопровождения учащихся).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 xml:space="preserve">  - Позитивная динамика результатов ЕГЭ и ОГЭ.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lastRenderedPageBreak/>
        <w:t>2.10.  Продукты внедрения модели ЦОС</w:t>
      </w:r>
    </w:p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</w:pPr>
      <w:r w:rsidRPr="00DA003E">
        <w:rPr>
          <w:rFonts w:ascii="Times New Roman" w:hAnsi="Times New Roman" w:cs="Times New Roman"/>
          <w:sz w:val="24"/>
          <w:szCs w:val="24"/>
        </w:rPr>
        <w:t>В результате внедрения модели ЦОС будут разработаны следующие продукты:</w:t>
      </w:r>
    </w:p>
    <w:tbl>
      <w:tblPr>
        <w:tblStyle w:val="TableNormal"/>
        <w:tblW w:w="9201" w:type="dxa"/>
        <w:tblInd w:w="5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241"/>
        <w:gridCol w:w="1518"/>
        <w:gridCol w:w="4176"/>
        <w:gridCol w:w="1266"/>
      </w:tblGrid>
      <w:tr w:rsidR="00DA003E" w:rsidRPr="00DA003E" w:rsidTr="00816EA8">
        <w:trPr>
          <w:trHeight w:val="756"/>
        </w:trPr>
        <w:tc>
          <w:tcPr>
            <w:tcW w:w="2241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Продукт</w:t>
            </w:r>
            <w:proofErr w:type="spellEnd"/>
          </w:p>
        </w:tc>
        <w:tc>
          <w:tcPr>
            <w:tcW w:w="1518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  <w:proofErr w:type="spellEnd"/>
          </w:p>
        </w:tc>
        <w:tc>
          <w:tcPr>
            <w:tcW w:w="417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6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готовности</w:t>
            </w:r>
            <w:proofErr w:type="spellEnd"/>
          </w:p>
        </w:tc>
      </w:tr>
      <w:tr w:rsidR="00DA003E" w:rsidRPr="00DA003E" w:rsidTr="00816EA8">
        <w:trPr>
          <w:trHeight w:val="1044"/>
        </w:trPr>
        <w:tc>
          <w:tcPr>
            <w:tcW w:w="2241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Конспекты уроков с применением электронного обучения</w:t>
            </w:r>
          </w:p>
        </w:tc>
        <w:tc>
          <w:tcPr>
            <w:tcW w:w="1518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  <w:proofErr w:type="spellEnd"/>
          </w:p>
        </w:tc>
        <w:tc>
          <w:tcPr>
            <w:tcW w:w="417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конспекты уроков (технологические карты) по русскому языку, математике, истории, химии, биологии</w:t>
            </w:r>
            <w:proofErr w:type="gramEnd"/>
          </w:p>
        </w:tc>
        <w:tc>
          <w:tcPr>
            <w:tcW w:w="126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Будет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  <w:proofErr w:type="spellEnd"/>
          </w:p>
        </w:tc>
      </w:tr>
      <w:tr w:rsidR="00DA003E" w:rsidRPr="00DA003E" w:rsidTr="00816EA8">
        <w:trPr>
          <w:trHeight w:val="1044"/>
        </w:trPr>
        <w:tc>
          <w:tcPr>
            <w:tcW w:w="2241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Цифровой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ресурс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8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заместители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417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цифровом ресурсе будет создан форум, на котором представители школ смогут обсуждать вопросы внедрения электронного обучения, получать консультации и сопровождение. Школы- участницы методической сети смогут размещать на нем собственные материалы по электронному обучению.</w:t>
            </w:r>
          </w:p>
        </w:tc>
        <w:tc>
          <w:tcPr>
            <w:tcW w:w="126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Будет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  <w:proofErr w:type="spellEnd"/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3E" w:rsidRPr="00DA003E" w:rsidTr="00816EA8">
        <w:trPr>
          <w:trHeight w:val="1044"/>
        </w:trPr>
        <w:tc>
          <w:tcPr>
            <w:tcW w:w="2241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Цифровой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ресурс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8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заместители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  <w:proofErr w:type="spellEnd"/>
            <w:proofErr w:type="gram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7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цифровом ресурсе будет создан форум, на котором представители школы смогут обсуждать вопросы внедрения электронного обучения, получать консультации и сопровождение. Школы- участницы методической сети смогут размещать на нем собственные материалы.</w:t>
            </w:r>
          </w:p>
        </w:tc>
        <w:tc>
          <w:tcPr>
            <w:tcW w:w="126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Будет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  <w:proofErr w:type="spellEnd"/>
          </w:p>
        </w:tc>
      </w:tr>
      <w:tr w:rsidR="00DA003E" w:rsidRPr="00DA003E" w:rsidTr="00816EA8">
        <w:trPr>
          <w:trHeight w:val="1044"/>
        </w:trPr>
        <w:tc>
          <w:tcPr>
            <w:tcW w:w="2241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Нормативная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  <w:proofErr w:type="spellEnd"/>
          </w:p>
        </w:tc>
        <w:tc>
          <w:tcPr>
            <w:tcW w:w="1518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</w:p>
        </w:tc>
        <w:tc>
          <w:tcPr>
            <w:tcW w:w="417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Положение об электронном обучении 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Инструкция пользователя Образовательного портала (для учителя, ученика);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Шаблон заявления родителя (законного представителя) на регистрацию обучающегося на Образовательном портале;</w:t>
            </w:r>
          </w:p>
        </w:tc>
        <w:tc>
          <w:tcPr>
            <w:tcW w:w="126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Будет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доработан</w:t>
            </w:r>
            <w:proofErr w:type="spellEnd"/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3E" w:rsidRPr="00DA003E" w:rsidTr="00816EA8">
        <w:trPr>
          <w:trHeight w:val="4692"/>
        </w:trPr>
        <w:tc>
          <w:tcPr>
            <w:tcW w:w="2241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Методические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разработки</w:t>
            </w:r>
            <w:proofErr w:type="spellEnd"/>
          </w:p>
        </w:tc>
        <w:tc>
          <w:tcPr>
            <w:tcW w:w="1518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  <w:proofErr w:type="spellEnd"/>
          </w:p>
        </w:tc>
        <w:tc>
          <w:tcPr>
            <w:tcW w:w="417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Методические рекомендации по формированию ЦОС ОУ, обеспечивающей его представительство в российском цифровом образовательном пространстве;</w:t>
            </w:r>
            <w:proofErr w:type="gramEnd"/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Разработки уроков (занятий) на основе информационных ресурсов для детей разных возрастных групп с элементами автоматизированной оценки результатов </w:t>
            </w:r>
            <w:proofErr w:type="gramStart"/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обучающегося</w:t>
            </w:r>
            <w:proofErr w:type="gramEnd"/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Рекомендации  по внедрению цифровых инструментов учебной деятельности и включению их в информационную среду ОО;</w:t>
            </w:r>
          </w:p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Новые образовательные технологии, </w:t>
            </w:r>
            <w:r w:rsidRPr="00DA0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реализуемые цифровыми ресурсами, применяемые на уроках (занятиях), во внеурочной работе;</w:t>
            </w:r>
          </w:p>
        </w:tc>
        <w:tc>
          <w:tcPr>
            <w:tcW w:w="1266" w:type="dxa"/>
          </w:tcPr>
          <w:p w:rsidR="00DA003E" w:rsidRPr="00DA003E" w:rsidRDefault="00DA003E" w:rsidP="00816EA8">
            <w:pPr>
              <w:widowControl/>
              <w:autoSpaceDE/>
              <w:autoSpaceDN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Будет</w:t>
            </w:r>
            <w:proofErr w:type="spellEnd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03E"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  <w:proofErr w:type="spellEnd"/>
          </w:p>
        </w:tc>
      </w:tr>
    </w:tbl>
    <w:p w:rsidR="00DA003E" w:rsidRPr="00DA003E" w:rsidRDefault="00DA003E" w:rsidP="00DA003E">
      <w:pPr>
        <w:rPr>
          <w:rFonts w:ascii="Times New Roman" w:hAnsi="Times New Roman" w:cs="Times New Roman"/>
          <w:sz w:val="24"/>
          <w:szCs w:val="24"/>
        </w:rPr>
        <w:sectPr w:rsidR="00DA003E" w:rsidRPr="00DA003E" w:rsidSect="00DA003E">
          <w:pgSz w:w="11910" w:h="16840"/>
          <w:pgMar w:top="567" w:right="570" w:bottom="280" w:left="709" w:header="720" w:footer="720" w:gutter="0"/>
          <w:cols w:space="720"/>
        </w:sectPr>
      </w:pPr>
    </w:p>
    <w:p w:rsidR="00810505" w:rsidRPr="00DA003E" w:rsidRDefault="00810505" w:rsidP="00DA003E">
      <w:pPr>
        <w:rPr>
          <w:rFonts w:ascii="Times New Roman" w:hAnsi="Times New Roman" w:cs="Times New Roman"/>
          <w:sz w:val="24"/>
          <w:szCs w:val="24"/>
        </w:rPr>
      </w:pPr>
    </w:p>
    <w:sectPr w:rsidR="00810505" w:rsidRPr="00DA003E" w:rsidSect="00DA003E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F4354"/>
    <w:multiLevelType w:val="hybridMultilevel"/>
    <w:tmpl w:val="718EC5E0"/>
    <w:lvl w:ilvl="0" w:tplc="D8C0DA64">
      <w:numFmt w:val="bullet"/>
      <w:lvlText w:val="-"/>
      <w:lvlJc w:val="left"/>
      <w:pPr>
        <w:ind w:left="636" w:hanging="706"/>
      </w:pPr>
      <w:rPr>
        <w:rFonts w:ascii="Arial" w:eastAsia="Arial" w:hAnsi="Arial" w:cs="Arial" w:hint="default"/>
        <w:w w:val="99"/>
        <w:lang w:val="ru-RU" w:eastAsia="en-US" w:bidi="ar-SA"/>
      </w:rPr>
    </w:lvl>
    <w:lvl w:ilvl="1" w:tplc="DC683C44">
      <w:numFmt w:val="bullet"/>
      <w:lvlText w:val="o"/>
      <w:lvlJc w:val="left"/>
      <w:pPr>
        <w:ind w:left="205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5B14A1B0">
      <w:numFmt w:val="bullet"/>
      <w:lvlText w:val="▪"/>
      <w:lvlJc w:val="left"/>
      <w:pPr>
        <w:ind w:left="2436" w:hanging="360"/>
      </w:pPr>
      <w:rPr>
        <w:rFonts w:ascii="Arial" w:eastAsia="Arial" w:hAnsi="Arial" w:cs="Arial" w:hint="default"/>
        <w:b w:val="0"/>
        <w:bCs w:val="0"/>
        <w:i w:val="0"/>
        <w:iCs w:val="0"/>
        <w:w w:val="130"/>
        <w:sz w:val="28"/>
        <w:szCs w:val="28"/>
        <w:lang w:val="ru-RU" w:eastAsia="en-US" w:bidi="ar-SA"/>
      </w:rPr>
    </w:lvl>
    <w:lvl w:ilvl="3" w:tplc="60586B42">
      <w:numFmt w:val="bullet"/>
      <w:lvlText w:val="•"/>
      <w:lvlJc w:val="left"/>
      <w:pPr>
        <w:ind w:left="3503" w:hanging="360"/>
      </w:pPr>
      <w:rPr>
        <w:rFonts w:hint="default"/>
        <w:lang w:val="ru-RU" w:eastAsia="en-US" w:bidi="ar-SA"/>
      </w:rPr>
    </w:lvl>
    <w:lvl w:ilvl="4" w:tplc="36A6F6C4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43EE501A">
      <w:numFmt w:val="bullet"/>
      <w:lvlText w:val="•"/>
      <w:lvlJc w:val="left"/>
      <w:pPr>
        <w:ind w:left="5629" w:hanging="360"/>
      </w:pPr>
      <w:rPr>
        <w:rFonts w:hint="default"/>
        <w:lang w:val="ru-RU" w:eastAsia="en-US" w:bidi="ar-SA"/>
      </w:rPr>
    </w:lvl>
    <w:lvl w:ilvl="6" w:tplc="7B480CB0">
      <w:numFmt w:val="bullet"/>
      <w:lvlText w:val="•"/>
      <w:lvlJc w:val="left"/>
      <w:pPr>
        <w:ind w:left="6693" w:hanging="360"/>
      </w:pPr>
      <w:rPr>
        <w:rFonts w:hint="default"/>
        <w:lang w:val="ru-RU" w:eastAsia="en-US" w:bidi="ar-SA"/>
      </w:rPr>
    </w:lvl>
    <w:lvl w:ilvl="7" w:tplc="0F08F1B0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  <w:lvl w:ilvl="8" w:tplc="76007C66">
      <w:numFmt w:val="bullet"/>
      <w:lvlText w:val="•"/>
      <w:lvlJc w:val="left"/>
      <w:pPr>
        <w:ind w:left="8819" w:hanging="360"/>
      </w:pPr>
      <w:rPr>
        <w:rFonts w:hint="default"/>
        <w:lang w:val="ru-RU" w:eastAsia="en-US" w:bidi="ar-SA"/>
      </w:rPr>
    </w:lvl>
  </w:abstractNum>
  <w:abstractNum w:abstractNumId="1">
    <w:nsid w:val="518E03E3"/>
    <w:multiLevelType w:val="hybridMultilevel"/>
    <w:tmpl w:val="D74E7DF8"/>
    <w:lvl w:ilvl="0" w:tplc="7CBA8154">
      <w:start w:val="2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">
    <w:nsid w:val="5CDC1CB5"/>
    <w:multiLevelType w:val="multilevel"/>
    <w:tmpl w:val="F29AB10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3">
    <w:nsid w:val="642941F3"/>
    <w:multiLevelType w:val="multilevel"/>
    <w:tmpl w:val="71DEB666"/>
    <w:lvl w:ilvl="0">
      <w:start w:val="1"/>
      <w:numFmt w:val="decimal"/>
      <w:lvlText w:val="%1."/>
      <w:lvlJc w:val="left"/>
      <w:pPr>
        <w:ind w:left="636" w:hanging="70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78" w:hanging="4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798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6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5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3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2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0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9" w:hanging="432"/>
      </w:pPr>
      <w:rPr>
        <w:rFonts w:hint="default"/>
        <w:lang w:val="ru-RU" w:eastAsia="en-US" w:bidi="ar-SA"/>
      </w:rPr>
    </w:lvl>
  </w:abstractNum>
  <w:abstractNum w:abstractNumId="4">
    <w:nsid w:val="7BA66E95"/>
    <w:multiLevelType w:val="multilevel"/>
    <w:tmpl w:val="3A703F6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2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DA003E"/>
    <w:rsid w:val="00810505"/>
    <w:rsid w:val="00875A9F"/>
    <w:rsid w:val="00B76263"/>
    <w:rsid w:val="00DA003E"/>
    <w:rsid w:val="00E714D0"/>
    <w:rsid w:val="00E76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A1"/>
  </w:style>
  <w:style w:type="paragraph" w:styleId="2">
    <w:name w:val="heading 2"/>
    <w:basedOn w:val="a"/>
    <w:link w:val="20"/>
    <w:uiPriority w:val="9"/>
    <w:qFormat/>
    <w:rsid w:val="00DA00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003E"/>
    <w:rPr>
      <w:rFonts w:ascii="Times New Roman" w:eastAsia="Times New Roman" w:hAnsi="Times New Roman" w:cs="Times New Roman"/>
      <w:b/>
      <w:bCs/>
      <w:sz w:val="36"/>
      <w:szCs w:val="36"/>
    </w:rPr>
  </w:style>
  <w:style w:type="table" w:customStyle="1" w:styleId="TableNormal">
    <w:name w:val="Table Normal"/>
    <w:uiPriority w:val="2"/>
    <w:semiHidden/>
    <w:unhideWhenUsed/>
    <w:qFormat/>
    <w:rsid w:val="00DA003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A003E"/>
    <w:pPr>
      <w:widowControl w:val="0"/>
      <w:autoSpaceDE w:val="0"/>
      <w:autoSpaceDN w:val="0"/>
      <w:spacing w:after="0" w:line="240" w:lineRule="auto"/>
      <w:ind w:left="635" w:firstLine="71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DA003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List Paragraph"/>
    <w:basedOn w:val="a"/>
    <w:uiPriority w:val="1"/>
    <w:qFormat/>
    <w:rsid w:val="00DA003E"/>
    <w:pPr>
      <w:widowControl w:val="0"/>
      <w:autoSpaceDE w:val="0"/>
      <w:autoSpaceDN w:val="0"/>
      <w:spacing w:after="0" w:line="240" w:lineRule="auto"/>
      <w:ind w:left="635" w:firstLine="710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DA00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DA003E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DA003E"/>
    <w:rPr>
      <w:rFonts w:ascii="Times New Roman" w:eastAsia="Times New Roman" w:hAnsi="Times New Roman" w:cs="Times New Roman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DA003E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A003E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3235</Words>
  <Characters>18442</Characters>
  <Application>Microsoft Office Word</Application>
  <DocSecurity>0</DocSecurity>
  <Lines>153</Lines>
  <Paragraphs>43</Paragraphs>
  <ScaleCrop>false</ScaleCrop>
  <Company>MultiDVD Team</Company>
  <LinksUpToDate>false</LinksUpToDate>
  <CharactersWithSpaces>21634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dcterms:created xsi:type="dcterms:W3CDTF">2023-10-11T12:08:00Z</dcterms:created>
  <dcterms:modified xsi:type="dcterms:W3CDTF">2023-11-20T08:41:00Z</dcterms:modified>
</cp:coreProperties>
</file>